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776" w:type="dxa"/>
        <w:tblBorders>
          <w:right w:val="none" w:sz="0" w:space="0" w:color="auto"/>
        </w:tblBorders>
        <w:tblLook w:val="01E0" w:firstRow="1" w:lastRow="1" w:firstColumn="1" w:lastColumn="1" w:noHBand="0" w:noVBand="0"/>
      </w:tblPr>
      <w:tblGrid>
        <w:gridCol w:w="1761"/>
        <w:gridCol w:w="3621"/>
        <w:gridCol w:w="1926"/>
        <w:gridCol w:w="2468"/>
      </w:tblGrid>
      <w:tr w:rsidR="00DE5ADE" w:rsidRPr="009A4167" w:rsidTr="009A4167">
        <w:tc>
          <w:tcPr>
            <w:tcW w:w="1761" w:type="dxa"/>
            <w:shd w:val="clear" w:color="auto" w:fill="auto"/>
          </w:tcPr>
          <w:p w:rsidR="00DE5ADE" w:rsidRPr="009A4167" w:rsidRDefault="000D55A7" w:rsidP="00DE5ADE">
            <w:r>
              <w:rPr>
                <w:noProof/>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1.4pt;width:81.75pt;height:66.35pt;z-index:-251658752">
                  <v:imagedata r:id="rId7" o:title=""/>
                </v:shape>
                <o:OLEObject Type="Embed" ProgID="PBrush" ShapeID="_x0000_s1029" DrawAspect="Content" ObjectID="_1664882730" r:id="rId8"/>
              </w:object>
            </w:r>
          </w:p>
        </w:tc>
        <w:tc>
          <w:tcPr>
            <w:tcW w:w="8015" w:type="dxa"/>
            <w:gridSpan w:val="3"/>
            <w:tcBorders>
              <w:right w:val="single" w:sz="4" w:space="0" w:color="auto"/>
            </w:tcBorders>
            <w:shd w:val="clear" w:color="auto" w:fill="auto"/>
          </w:tcPr>
          <w:p w:rsidR="00DE5ADE" w:rsidRPr="009A4167" w:rsidRDefault="009A4167" w:rsidP="00DE5ADE">
            <w:pPr>
              <w:contextualSpacing/>
              <w:jc w:val="center"/>
              <w:rPr>
                <w:b/>
              </w:rPr>
            </w:pPr>
            <w:r>
              <w:rPr>
                <w:b/>
              </w:rPr>
              <w:t>T.</w:t>
            </w:r>
            <w:r w:rsidR="00DE5ADE" w:rsidRPr="009A4167">
              <w:rPr>
                <w:b/>
              </w:rPr>
              <w:t>C.</w:t>
            </w:r>
          </w:p>
          <w:p w:rsidR="00DE5ADE" w:rsidRPr="009A4167" w:rsidRDefault="00513D06" w:rsidP="00DE5ADE">
            <w:pPr>
              <w:contextualSpacing/>
              <w:jc w:val="center"/>
              <w:rPr>
                <w:b/>
              </w:rPr>
            </w:pPr>
            <w:r w:rsidRPr="009A4167">
              <w:rPr>
                <w:b/>
              </w:rPr>
              <w:t>BİTLİS EREN</w:t>
            </w:r>
            <w:r w:rsidR="00DE5ADE" w:rsidRPr="009A4167">
              <w:rPr>
                <w:b/>
              </w:rPr>
              <w:t xml:space="preserve"> ÜNİVERSİTESİ</w:t>
            </w:r>
          </w:p>
          <w:p w:rsidR="00513D06" w:rsidRDefault="00513D06" w:rsidP="00DE5ADE">
            <w:pPr>
              <w:contextualSpacing/>
              <w:jc w:val="center"/>
              <w:rPr>
                <w:b/>
              </w:rPr>
            </w:pPr>
            <w:r w:rsidRPr="009A4167">
              <w:rPr>
                <w:b/>
              </w:rPr>
              <w:t>Sosyal Bilimler Meslek Yüksekokulu</w:t>
            </w:r>
          </w:p>
          <w:p w:rsidR="009A4167" w:rsidRPr="009A4167" w:rsidRDefault="009A4167" w:rsidP="00DE5ADE">
            <w:pPr>
              <w:contextualSpacing/>
              <w:jc w:val="center"/>
              <w:rPr>
                <w:b/>
              </w:rPr>
            </w:pPr>
          </w:p>
          <w:p w:rsidR="006C7404" w:rsidRPr="000C1985" w:rsidRDefault="00DB2539" w:rsidP="007C6000">
            <w:pPr>
              <w:contextualSpacing/>
              <w:jc w:val="center"/>
              <w:rPr>
                <w:b/>
              </w:rPr>
            </w:pPr>
            <w:r w:rsidRPr="000C1985">
              <w:rPr>
                <w:b/>
              </w:rPr>
              <w:t>Kayıt Dondurma Başvuru Formu</w:t>
            </w:r>
          </w:p>
          <w:p w:rsidR="009A4167" w:rsidRPr="009A4167" w:rsidRDefault="009A4167" w:rsidP="007C6000">
            <w:pPr>
              <w:contextualSpacing/>
              <w:jc w:val="center"/>
            </w:pPr>
          </w:p>
        </w:tc>
      </w:tr>
      <w:tr w:rsidR="00DE5ADE" w:rsidRPr="009A4167" w:rsidTr="00494F9B">
        <w:tc>
          <w:tcPr>
            <w:tcW w:w="1761" w:type="dxa"/>
            <w:shd w:val="clear" w:color="auto" w:fill="auto"/>
            <w:vAlign w:val="center"/>
          </w:tcPr>
          <w:p w:rsidR="00DE5ADE" w:rsidRPr="009A4167" w:rsidRDefault="00DE5ADE" w:rsidP="00DE5ADE">
            <w:r w:rsidRPr="009A4167">
              <w:rPr>
                <w:b/>
              </w:rPr>
              <w:t>Akademik Yıl</w:t>
            </w:r>
          </w:p>
        </w:tc>
        <w:tc>
          <w:tcPr>
            <w:tcW w:w="3621" w:type="dxa"/>
            <w:shd w:val="clear" w:color="auto" w:fill="auto"/>
          </w:tcPr>
          <w:p w:rsidR="004A1E08" w:rsidRDefault="004A1E08" w:rsidP="009A4167">
            <w:pPr>
              <w:jc w:val="center"/>
              <w:rPr>
                <w:b/>
              </w:rPr>
            </w:pPr>
          </w:p>
          <w:p w:rsidR="00DE5ADE" w:rsidRDefault="00494F9B" w:rsidP="009A4167">
            <w:pPr>
              <w:jc w:val="center"/>
              <w:rPr>
                <w:b/>
              </w:rPr>
            </w:pPr>
            <w:r>
              <w:rPr>
                <w:b/>
              </w:rPr>
              <w:t>2020</w:t>
            </w:r>
            <w:r w:rsidR="00690924">
              <w:rPr>
                <w:b/>
              </w:rPr>
              <w:t xml:space="preserve"> </w:t>
            </w:r>
            <w:r w:rsidR="004F40BF">
              <w:rPr>
                <w:b/>
              </w:rPr>
              <w:t>/</w:t>
            </w:r>
            <w:r>
              <w:rPr>
                <w:b/>
              </w:rPr>
              <w:t xml:space="preserve"> 2021 Eğitim Öğretim Yılı</w:t>
            </w:r>
          </w:p>
          <w:p w:rsidR="00090514" w:rsidRPr="009A4167" w:rsidRDefault="00090514" w:rsidP="009A4167">
            <w:pPr>
              <w:jc w:val="center"/>
            </w:pPr>
          </w:p>
        </w:tc>
        <w:tc>
          <w:tcPr>
            <w:tcW w:w="1926" w:type="dxa"/>
            <w:shd w:val="clear" w:color="auto" w:fill="auto"/>
            <w:vAlign w:val="center"/>
          </w:tcPr>
          <w:p w:rsidR="00DE5ADE" w:rsidRPr="00AC35B2" w:rsidRDefault="00AC35B2" w:rsidP="00AC35B2">
            <w:pPr>
              <w:rPr>
                <w:b/>
              </w:rPr>
            </w:pPr>
            <w:sdt>
              <w:sdtPr>
                <w:rPr>
                  <w:b/>
                </w:rPr>
                <w:id w:val="-1836757476"/>
                <w14:checkbox>
                  <w14:checked w14:val="0"/>
                  <w14:checkedState w14:val="2612" w14:font="MS Gothic"/>
                  <w14:uncheckedState w14:val="2610" w14:font="MS Gothic"/>
                </w14:checkbox>
              </w:sdtPr>
              <w:sdtContent>
                <w:r>
                  <w:rPr>
                    <w:rFonts w:ascii="MS Gothic" w:eastAsia="MS Gothic" w:hAnsi="MS Gothic" w:hint="eastAsia"/>
                    <w:b/>
                  </w:rPr>
                  <w:t>☐</w:t>
                </w:r>
              </w:sdtContent>
            </w:sdt>
            <w:r w:rsidR="00DE5ADE" w:rsidRPr="00AC35B2">
              <w:rPr>
                <w:b/>
              </w:rPr>
              <w:t xml:space="preserve">Güz </w:t>
            </w:r>
            <w:r>
              <w:rPr>
                <w:b/>
              </w:rPr>
              <w:t xml:space="preserve">     </w:t>
            </w:r>
            <w:sdt>
              <w:sdtPr>
                <w:rPr>
                  <w:b/>
                </w:rPr>
                <w:id w:val="131227280"/>
                <w14:checkbox>
                  <w14:checked w14:val="0"/>
                  <w14:checkedState w14:val="2612" w14:font="MS Gothic"/>
                  <w14:uncheckedState w14:val="2610" w14:font="MS Gothic"/>
                </w14:checkbox>
              </w:sdtPr>
              <w:sdtContent>
                <w:r>
                  <w:rPr>
                    <w:rFonts w:ascii="MS Gothic" w:eastAsia="MS Gothic" w:hAnsi="MS Gothic" w:hint="eastAsia"/>
                    <w:b/>
                  </w:rPr>
                  <w:t>☐</w:t>
                </w:r>
              </w:sdtContent>
            </w:sdt>
            <w:r w:rsidR="00DE5ADE" w:rsidRPr="00AC35B2">
              <w:rPr>
                <w:b/>
              </w:rPr>
              <w:t xml:space="preserve">Bahar </w:t>
            </w:r>
          </w:p>
        </w:tc>
        <w:tc>
          <w:tcPr>
            <w:tcW w:w="2468" w:type="dxa"/>
            <w:tcBorders>
              <w:right w:val="single" w:sz="4" w:space="0" w:color="auto"/>
            </w:tcBorders>
            <w:shd w:val="clear" w:color="auto" w:fill="auto"/>
          </w:tcPr>
          <w:p w:rsidR="00DE5ADE" w:rsidRPr="009A4167" w:rsidRDefault="00DE5ADE" w:rsidP="00DE5ADE">
            <w:pPr>
              <w:jc w:val="center"/>
              <w:rPr>
                <w:b/>
              </w:rPr>
            </w:pPr>
            <w:r w:rsidRPr="009A4167">
              <w:rPr>
                <w:b/>
              </w:rPr>
              <w:t>Tarih</w:t>
            </w:r>
          </w:p>
          <w:p w:rsidR="00DE5ADE" w:rsidRPr="009A4167" w:rsidRDefault="00494F9B" w:rsidP="00541FD2">
            <w:pPr>
              <w:jc w:val="center"/>
            </w:pPr>
            <w:r>
              <w:t>…</w:t>
            </w:r>
            <w:r w:rsidR="0077428D">
              <w:t>/10/</w:t>
            </w:r>
            <w:r>
              <w:t>2020</w:t>
            </w:r>
          </w:p>
        </w:tc>
        <w:bookmarkStart w:id="0" w:name="_GoBack"/>
        <w:bookmarkEnd w:id="0"/>
      </w:tr>
    </w:tbl>
    <w:p w:rsidR="009A4167" w:rsidRDefault="009A4167" w:rsidP="00DE5ADE">
      <w:pPr>
        <w:spacing w:after="0" w:line="240" w:lineRule="auto"/>
        <w:contextualSpacing/>
        <w:rPr>
          <w:rFonts w:ascii="Times New Roman" w:hAnsi="Times New Roman" w:cs="Times New Roman"/>
          <w:b/>
          <w:sz w:val="20"/>
          <w:szCs w:val="20"/>
        </w:rPr>
      </w:pPr>
    </w:p>
    <w:p w:rsidR="00DE5ADE" w:rsidRDefault="00DE5ADE" w:rsidP="00DE5ADE">
      <w:pPr>
        <w:spacing w:after="0" w:line="240" w:lineRule="auto"/>
        <w:contextualSpacing/>
        <w:rPr>
          <w:rFonts w:ascii="Times New Roman" w:hAnsi="Times New Roman" w:cs="Times New Roman"/>
          <w:b/>
          <w:sz w:val="20"/>
          <w:szCs w:val="20"/>
        </w:rPr>
      </w:pPr>
      <w:r w:rsidRPr="009A4167">
        <w:rPr>
          <w:rFonts w:ascii="Times New Roman" w:hAnsi="Times New Roman" w:cs="Times New Roman"/>
          <w:b/>
          <w:sz w:val="20"/>
          <w:szCs w:val="20"/>
        </w:rPr>
        <w:t>1-Öğrenci Bilgileri ve Talebi</w:t>
      </w:r>
    </w:p>
    <w:p w:rsidR="009A4167" w:rsidRPr="009A4167" w:rsidRDefault="009A4167" w:rsidP="00DE5ADE">
      <w:pPr>
        <w:spacing w:after="0" w:line="240" w:lineRule="auto"/>
        <w:contextualSpacing/>
        <w:rPr>
          <w:rFonts w:ascii="Times New Roman" w:hAnsi="Times New Roman" w:cs="Times New Roman"/>
          <w:b/>
          <w:sz w:val="20"/>
          <w:szCs w:val="20"/>
        </w:rPr>
      </w:pPr>
    </w:p>
    <w:tbl>
      <w:tblPr>
        <w:tblStyle w:val="TabloKlavuzu"/>
        <w:tblW w:w="9790" w:type="dxa"/>
        <w:tblLayout w:type="fixed"/>
        <w:tblLook w:val="01E0" w:firstRow="1" w:lastRow="1" w:firstColumn="1" w:lastColumn="1" w:noHBand="0" w:noVBand="0"/>
      </w:tblPr>
      <w:tblGrid>
        <w:gridCol w:w="1893"/>
        <w:gridCol w:w="3064"/>
        <w:gridCol w:w="1134"/>
        <w:gridCol w:w="3699"/>
      </w:tblGrid>
      <w:tr w:rsidR="0077428D" w:rsidRPr="009A4167" w:rsidTr="0077428D">
        <w:trPr>
          <w:trHeight w:val="202"/>
        </w:trPr>
        <w:tc>
          <w:tcPr>
            <w:tcW w:w="1893" w:type="dxa"/>
            <w:tcBorders>
              <w:top w:val="single" w:sz="4" w:space="0" w:color="auto"/>
              <w:left w:val="single" w:sz="4" w:space="0" w:color="auto"/>
              <w:bottom w:val="single" w:sz="4" w:space="0" w:color="auto"/>
              <w:right w:val="single" w:sz="4" w:space="0" w:color="auto"/>
            </w:tcBorders>
            <w:vAlign w:val="center"/>
          </w:tcPr>
          <w:p w:rsidR="0077428D" w:rsidRPr="009A4167" w:rsidRDefault="0077428D" w:rsidP="003D7C3F">
            <w:pPr>
              <w:rPr>
                <w:b/>
              </w:rPr>
            </w:pPr>
            <w:r w:rsidRPr="009A4167">
              <w:rPr>
                <w:b/>
              </w:rPr>
              <w:t xml:space="preserve">Adı </w:t>
            </w:r>
            <w:r>
              <w:rPr>
                <w:b/>
              </w:rPr>
              <w:t>–</w:t>
            </w:r>
            <w:r w:rsidRPr="009A4167">
              <w:rPr>
                <w:b/>
              </w:rPr>
              <w:t xml:space="preserve"> Soyadı</w:t>
            </w:r>
            <w:r>
              <w:rPr>
                <w:b/>
              </w:rPr>
              <w:t>:</w:t>
            </w:r>
          </w:p>
        </w:tc>
        <w:tc>
          <w:tcPr>
            <w:tcW w:w="3064" w:type="dxa"/>
            <w:tcBorders>
              <w:top w:val="single" w:sz="4" w:space="0" w:color="auto"/>
              <w:left w:val="single" w:sz="4" w:space="0" w:color="auto"/>
              <w:bottom w:val="single" w:sz="4" w:space="0" w:color="auto"/>
              <w:right w:val="single" w:sz="4" w:space="0" w:color="auto"/>
            </w:tcBorders>
            <w:vAlign w:val="center"/>
          </w:tcPr>
          <w:p w:rsidR="0077428D" w:rsidRPr="009A4167" w:rsidRDefault="0077428D" w:rsidP="003D7C3F">
            <w:pP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77428D" w:rsidRPr="009A4167" w:rsidRDefault="0077428D" w:rsidP="003D7C3F">
            <w:r w:rsidRPr="009A4167">
              <w:rPr>
                <w:b/>
              </w:rPr>
              <w:t>Numara</w:t>
            </w:r>
            <w:r>
              <w:rPr>
                <w:b/>
              </w:rPr>
              <w:t>sı:</w:t>
            </w:r>
          </w:p>
        </w:tc>
        <w:tc>
          <w:tcPr>
            <w:tcW w:w="3699" w:type="dxa"/>
            <w:tcBorders>
              <w:top w:val="single" w:sz="4" w:space="0" w:color="auto"/>
              <w:left w:val="single" w:sz="4" w:space="0" w:color="auto"/>
              <w:bottom w:val="single" w:sz="4" w:space="0" w:color="auto"/>
              <w:right w:val="single" w:sz="4" w:space="0" w:color="auto"/>
            </w:tcBorders>
            <w:vAlign w:val="center"/>
          </w:tcPr>
          <w:p w:rsidR="0077428D" w:rsidRPr="009A4167" w:rsidRDefault="0077428D" w:rsidP="0077428D"/>
        </w:tc>
      </w:tr>
      <w:tr w:rsidR="0077428D" w:rsidRPr="009A4167" w:rsidTr="0077428D">
        <w:trPr>
          <w:trHeight w:val="386"/>
        </w:trPr>
        <w:tc>
          <w:tcPr>
            <w:tcW w:w="1893" w:type="dxa"/>
            <w:tcBorders>
              <w:top w:val="single" w:sz="4" w:space="0" w:color="auto"/>
              <w:left w:val="single" w:sz="4" w:space="0" w:color="auto"/>
              <w:bottom w:val="single" w:sz="4" w:space="0" w:color="auto"/>
              <w:right w:val="single" w:sz="4" w:space="0" w:color="auto"/>
            </w:tcBorders>
            <w:vAlign w:val="center"/>
          </w:tcPr>
          <w:p w:rsidR="0077428D" w:rsidRPr="009A4167" w:rsidRDefault="0077428D" w:rsidP="003D7C3F">
            <w:pPr>
              <w:rPr>
                <w:b/>
              </w:rPr>
            </w:pPr>
            <w:r w:rsidRPr="009A4167">
              <w:rPr>
                <w:b/>
              </w:rPr>
              <w:t>T.C. No</w:t>
            </w:r>
            <w:r>
              <w:rPr>
                <w:b/>
              </w:rPr>
              <w:t>:</w:t>
            </w:r>
          </w:p>
        </w:tc>
        <w:tc>
          <w:tcPr>
            <w:tcW w:w="3064" w:type="dxa"/>
            <w:tcBorders>
              <w:top w:val="single" w:sz="4" w:space="0" w:color="auto"/>
              <w:left w:val="single" w:sz="4" w:space="0" w:color="auto"/>
              <w:bottom w:val="single" w:sz="4" w:space="0" w:color="auto"/>
              <w:right w:val="single" w:sz="4" w:space="0" w:color="auto"/>
            </w:tcBorders>
            <w:vAlign w:val="center"/>
          </w:tcPr>
          <w:p w:rsidR="0077428D" w:rsidRPr="009A4167" w:rsidRDefault="0077428D" w:rsidP="003D7C3F">
            <w:pP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77428D" w:rsidRPr="009A4167" w:rsidRDefault="0077428D" w:rsidP="003D7C3F">
            <w:pPr>
              <w:rPr>
                <w:b/>
              </w:rPr>
            </w:pPr>
            <w:r w:rsidRPr="009A4167">
              <w:rPr>
                <w:b/>
              </w:rPr>
              <w:t>Bölümü:</w:t>
            </w:r>
            <w:r>
              <w:rPr>
                <w:b/>
              </w:rPr>
              <w:t xml:space="preserve"> </w:t>
            </w:r>
          </w:p>
        </w:tc>
        <w:tc>
          <w:tcPr>
            <w:tcW w:w="3699" w:type="dxa"/>
            <w:tcBorders>
              <w:top w:val="single" w:sz="4" w:space="0" w:color="auto"/>
              <w:left w:val="single" w:sz="4" w:space="0" w:color="auto"/>
              <w:bottom w:val="single" w:sz="4" w:space="0" w:color="auto"/>
              <w:right w:val="single" w:sz="4" w:space="0" w:color="auto"/>
            </w:tcBorders>
            <w:vAlign w:val="center"/>
          </w:tcPr>
          <w:p w:rsidR="0077428D" w:rsidRPr="009A4167" w:rsidRDefault="0077428D" w:rsidP="0077428D">
            <w:pPr>
              <w:rPr>
                <w:b/>
              </w:rPr>
            </w:pPr>
          </w:p>
        </w:tc>
      </w:tr>
      <w:tr w:rsidR="0077428D" w:rsidRPr="009A4167" w:rsidTr="0077428D">
        <w:trPr>
          <w:trHeight w:val="202"/>
        </w:trPr>
        <w:tc>
          <w:tcPr>
            <w:tcW w:w="1893" w:type="dxa"/>
            <w:vAlign w:val="center"/>
          </w:tcPr>
          <w:p w:rsidR="0077428D" w:rsidRPr="009A4167" w:rsidRDefault="0077428D" w:rsidP="003D7C3F">
            <w:pPr>
              <w:rPr>
                <w:b/>
              </w:rPr>
            </w:pPr>
            <w:r>
              <w:rPr>
                <w:b/>
              </w:rPr>
              <w:t>Tel No:</w:t>
            </w:r>
          </w:p>
        </w:tc>
        <w:tc>
          <w:tcPr>
            <w:tcW w:w="3064" w:type="dxa"/>
            <w:vAlign w:val="center"/>
          </w:tcPr>
          <w:p w:rsidR="0077428D" w:rsidRPr="009A4167" w:rsidRDefault="0077428D" w:rsidP="003D7C3F">
            <w:pPr>
              <w:rPr>
                <w:b/>
              </w:rPr>
            </w:pPr>
          </w:p>
        </w:tc>
        <w:tc>
          <w:tcPr>
            <w:tcW w:w="1134" w:type="dxa"/>
            <w:vAlign w:val="center"/>
          </w:tcPr>
          <w:p w:rsidR="0077428D" w:rsidRPr="009A4167" w:rsidRDefault="0077428D" w:rsidP="003D7C3F">
            <w:r>
              <w:rPr>
                <w:b/>
                <w:i/>
              </w:rPr>
              <w:t xml:space="preserve">Programı: </w:t>
            </w:r>
          </w:p>
        </w:tc>
        <w:tc>
          <w:tcPr>
            <w:tcW w:w="3699" w:type="dxa"/>
            <w:vAlign w:val="center"/>
          </w:tcPr>
          <w:p w:rsidR="0077428D" w:rsidRPr="009A4167" w:rsidRDefault="0077428D" w:rsidP="0077428D"/>
        </w:tc>
      </w:tr>
      <w:tr w:rsidR="003D7C3F" w:rsidRPr="009A4167" w:rsidTr="003D7C3F">
        <w:trPr>
          <w:trHeight w:val="241"/>
        </w:trPr>
        <w:tc>
          <w:tcPr>
            <w:tcW w:w="1893" w:type="dxa"/>
            <w:vAlign w:val="center"/>
          </w:tcPr>
          <w:p w:rsidR="003D7C3F" w:rsidRPr="009A4167" w:rsidRDefault="003D7C3F" w:rsidP="003D7C3F">
            <w:pPr>
              <w:rPr>
                <w:b/>
              </w:rPr>
            </w:pPr>
            <w:r w:rsidRPr="009A4167">
              <w:rPr>
                <w:b/>
              </w:rPr>
              <w:t>Adres</w:t>
            </w:r>
            <w:r>
              <w:rPr>
                <w:b/>
              </w:rPr>
              <w:t>:</w:t>
            </w:r>
          </w:p>
        </w:tc>
        <w:tc>
          <w:tcPr>
            <w:tcW w:w="7897" w:type="dxa"/>
            <w:gridSpan w:val="3"/>
            <w:vAlign w:val="center"/>
          </w:tcPr>
          <w:p w:rsidR="003D7C3F" w:rsidRPr="009A4167" w:rsidRDefault="003D7C3F" w:rsidP="003D7C3F">
            <w:pPr>
              <w:rPr>
                <w:b/>
                <w:i/>
              </w:rPr>
            </w:pPr>
          </w:p>
        </w:tc>
      </w:tr>
      <w:tr w:rsidR="003D7C3F" w:rsidRPr="009A4167" w:rsidTr="003D7C3F">
        <w:trPr>
          <w:trHeight w:val="324"/>
        </w:trPr>
        <w:tc>
          <w:tcPr>
            <w:tcW w:w="1893" w:type="dxa"/>
            <w:vAlign w:val="center"/>
          </w:tcPr>
          <w:p w:rsidR="003D7C3F" w:rsidRDefault="003D7C3F" w:rsidP="003D7C3F">
            <w:pPr>
              <w:rPr>
                <w:b/>
              </w:rPr>
            </w:pPr>
            <w:r>
              <w:rPr>
                <w:b/>
              </w:rPr>
              <w:t>Kayıt Dondurmak İstediği Dönem Sayısı</w:t>
            </w:r>
          </w:p>
        </w:tc>
        <w:tc>
          <w:tcPr>
            <w:tcW w:w="7897" w:type="dxa"/>
            <w:gridSpan w:val="3"/>
            <w:vAlign w:val="center"/>
          </w:tcPr>
          <w:p w:rsidR="003D7C3F" w:rsidRPr="003D7C3F" w:rsidRDefault="003D7C3F" w:rsidP="003D7C3F">
            <w:pPr>
              <w:rPr>
                <w:i/>
              </w:rPr>
            </w:pPr>
            <w:r w:rsidRPr="003D7C3F">
              <w:rPr>
                <w:i/>
              </w:rPr>
              <w:t>2019 – 2020 Eğitim ve Öğretim Yılı Güz Döneminden itibaren 1/2 Dönem kaydımı dondurmak istiyorum.</w:t>
            </w:r>
          </w:p>
        </w:tc>
      </w:tr>
      <w:tr w:rsidR="003D7C3F" w:rsidRPr="009A4167" w:rsidTr="0077428D">
        <w:trPr>
          <w:trHeight w:val="162"/>
        </w:trPr>
        <w:tc>
          <w:tcPr>
            <w:tcW w:w="1893" w:type="dxa"/>
            <w:vMerge w:val="restart"/>
            <w:vAlign w:val="center"/>
          </w:tcPr>
          <w:p w:rsidR="003D7C3F" w:rsidRDefault="003D7C3F" w:rsidP="003D7C3F">
            <w:pPr>
              <w:rPr>
                <w:b/>
              </w:rPr>
            </w:pPr>
          </w:p>
          <w:p w:rsidR="003D7C3F" w:rsidRDefault="003D7C3F" w:rsidP="003D7C3F">
            <w:pPr>
              <w:rPr>
                <w:b/>
              </w:rPr>
            </w:pPr>
            <w:r w:rsidRPr="009A4167">
              <w:rPr>
                <w:b/>
              </w:rPr>
              <w:t>Kayıt Dondurma Nedeni</w:t>
            </w:r>
            <w:r>
              <w:rPr>
                <w:b/>
              </w:rPr>
              <w:t>:</w:t>
            </w:r>
          </w:p>
          <w:p w:rsidR="003D7C3F" w:rsidRDefault="003D7C3F" w:rsidP="003D7C3F">
            <w:pPr>
              <w:rPr>
                <w:b/>
              </w:rPr>
            </w:pPr>
          </w:p>
          <w:p w:rsidR="003D7C3F" w:rsidRPr="009A4167" w:rsidRDefault="003D7C3F" w:rsidP="003D7C3F">
            <w:pPr>
              <w:rPr>
                <w:b/>
              </w:rPr>
            </w:pPr>
          </w:p>
        </w:tc>
        <w:tc>
          <w:tcPr>
            <w:tcW w:w="3064" w:type="dxa"/>
          </w:tcPr>
          <w:p w:rsidR="003D7C3F" w:rsidRPr="009A4167" w:rsidRDefault="003D7C3F" w:rsidP="003D7C3F">
            <w:pPr>
              <w:rPr>
                <w:b/>
                <w:i/>
              </w:rPr>
            </w:pPr>
            <w:r w:rsidRPr="00B21250">
              <w:rPr>
                <w:b/>
                <w:i/>
              </w:rPr>
              <w:t>Sağlık nedeni</w:t>
            </w:r>
            <w:r>
              <w:rPr>
                <w:b/>
                <w:i/>
              </w:rPr>
              <w:t>:</w:t>
            </w:r>
          </w:p>
        </w:tc>
        <w:tc>
          <w:tcPr>
            <w:tcW w:w="4833" w:type="dxa"/>
            <w:gridSpan w:val="2"/>
          </w:tcPr>
          <w:p w:rsidR="003D7C3F" w:rsidRPr="00953172" w:rsidRDefault="003D7C3F" w:rsidP="003D7C3F">
            <w:pPr>
              <w:rPr>
                <w:b/>
                <w:i/>
              </w:rPr>
            </w:pPr>
          </w:p>
        </w:tc>
      </w:tr>
      <w:tr w:rsidR="003D7C3F" w:rsidRPr="009A4167" w:rsidTr="0077428D">
        <w:trPr>
          <w:trHeight w:val="243"/>
        </w:trPr>
        <w:tc>
          <w:tcPr>
            <w:tcW w:w="1893" w:type="dxa"/>
            <w:vMerge/>
          </w:tcPr>
          <w:p w:rsidR="003D7C3F" w:rsidRPr="009A4167" w:rsidRDefault="003D7C3F" w:rsidP="003D7C3F">
            <w:pPr>
              <w:rPr>
                <w:b/>
              </w:rPr>
            </w:pPr>
          </w:p>
        </w:tc>
        <w:tc>
          <w:tcPr>
            <w:tcW w:w="3064" w:type="dxa"/>
          </w:tcPr>
          <w:p w:rsidR="003D7C3F" w:rsidRPr="00B21250" w:rsidRDefault="003D7C3F" w:rsidP="003D7C3F">
            <w:pPr>
              <w:rPr>
                <w:b/>
                <w:i/>
              </w:rPr>
            </w:pPr>
            <w:r w:rsidRPr="00B21250">
              <w:rPr>
                <w:b/>
                <w:i/>
              </w:rPr>
              <w:t>Ailevi ve maddi nedenler</w:t>
            </w:r>
            <w:r>
              <w:rPr>
                <w:b/>
                <w:i/>
              </w:rPr>
              <w:t>:</w:t>
            </w:r>
          </w:p>
        </w:tc>
        <w:tc>
          <w:tcPr>
            <w:tcW w:w="4833" w:type="dxa"/>
            <w:gridSpan w:val="2"/>
          </w:tcPr>
          <w:p w:rsidR="003D7C3F" w:rsidRPr="00B21250" w:rsidRDefault="003D7C3F" w:rsidP="003D7C3F">
            <w:pPr>
              <w:rPr>
                <w:b/>
                <w:i/>
              </w:rPr>
            </w:pPr>
          </w:p>
        </w:tc>
      </w:tr>
      <w:tr w:rsidR="003D7C3F" w:rsidRPr="009A4167" w:rsidTr="0077428D">
        <w:trPr>
          <w:trHeight w:val="189"/>
        </w:trPr>
        <w:tc>
          <w:tcPr>
            <w:tcW w:w="1893" w:type="dxa"/>
            <w:vMerge/>
          </w:tcPr>
          <w:p w:rsidR="003D7C3F" w:rsidRPr="009A4167" w:rsidRDefault="003D7C3F" w:rsidP="003D7C3F">
            <w:pPr>
              <w:rPr>
                <w:b/>
              </w:rPr>
            </w:pPr>
          </w:p>
        </w:tc>
        <w:tc>
          <w:tcPr>
            <w:tcW w:w="3064" w:type="dxa"/>
          </w:tcPr>
          <w:p w:rsidR="003D7C3F" w:rsidRPr="00B21250" w:rsidRDefault="003D7C3F" w:rsidP="003D7C3F">
            <w:pPr>
              <w:rPr>
                <w:b/>
                <w:i/>
              </w:rPr>
            </w:pPr>
            <w:r w:rsidRPr="00B21250">
              <w:rPr>
                <w:b/>
                <w:i/>
              </w:rPr>
              <w:t>Barınma yeri olmadığı için</w:t>
            </w:r>
            <w:r>
              <w:rPr>
                <w:b/>
                <w:i/>
              </w:rPr>
              <w:t>:</w:t>
            </w:r>
          </w:p>
        </w:tc>
        <w:tc>
          <w:tcPr>
            <w:tcW w:w="4833" w:type="dxa"/>
            <w:gridSpan w:val="2"/>
          </w:tcPr>
          <w:p w:rsidR="003D7C3F" w:rsidRPr="009B128B" w:rsidRDefault="003D7C3F" w:rsidP="003D7C3F">
            <w:pPr>
              <w:pStyle w:val="ListeParagraf"/>
              <w:ind w:left="1440"/>
              <w:rPr>
                <w:b/>
                <w:i/>
              </w:rPr>
            </w:pPr>
          </w:p>
        </w:tc>
      </w:tr>
      <w:tr w:rsidR="003D7C3F" w:rsidRPr="009A4167" w:rsidTr="0077428D">
        <w:trPr>
          <w:trHeight w:val="175"/>
        </w:trPr>
        <w:tc>
          <w:tcPr>
            <w:tcW w:w="1893" w:type="dxa"/>
            <w:vMerge/>
          </w:tcPr>
          <w:p w:rsidR="003D7C3F" w:rsidRPr="009A4167" w:rsidRDefault="003D7C3F" w:rsidP="003D7C3F">
            <w:pPr>
              <w:rPr>
                <w:b/>
              </w:rPr>
            </w:pPr>
          </w:p>
        </w:tc>
        <w:tc>
          <w:tcPr>
            <w:tcW w:w="3064" w:type="dxa"/>
          </w:tcPr>
          <w:p w:rsidR="003D7C3F" w:rsidRPr="00B21250" w:rsidRDefault="003D7C3F" w:rsidP="003D7C3F">
            <w:pPr>
              <w:rPr>
                <w:b/>
                <w:i/>
              </w:rPr>
            </w:pPr>
            <w:r w:rsidRPr="00B21250">
              <w:rPr>
                <w:b/>
                <w:i/>
              </w:rPr>
              <w:t>Askerlik</w:t>
            </w:r>
            <w:r>
              <w:rPr>
                <w:b/>
                <w:i/>
              </w:rPr>
              <w:t>:</w:t>
            </w:r>
          </w:p>
        </w:tc>
        <w:tc>
          <w:tcPr>
            <w:tcW w:w="4833" w:type="dxa"/>
            <w:gridSpan w:val="2"/>
          </w:tcPr>
          <w:p w:rsidR="003D7C3F" w:rsidRPr="00B21250" w:rsidRDefault="003D7C3F" w:rsidP="003D7C3F">
            <w:pPr>
              <w:rPr>
                <w:b/>
                <w:i/>
              </w:rPr>
            </w:pPr>
          </w:p>
        </w:tc>
      </w:tr>
      <w:tr w:rsidR="003D7C3F" w:rsidRPr="009A4167" w:rsidTr="0077428D">
        <w:trPr>
          <w:trHeight w:val="230"/>
        </w:trPr>
        <w:tc>
          <w:tcPr>
            <w:tcW w:w="1893" w:type="dxa"/>
            <w:vMerge/>
          </w:tcPr>
          <w:p w:rsidR="003D7C3F" w:rsidRPr="009A4167" w:rsidRDefault="003D7C3F" w:rsidP="003D7C3F">
            <w:pPr>
              <w:rPr>
                <w:b/>
              </w:rPr>
            </w:pPr>
          </w:p>
        </w:tc>
        <w:tc>
          <w:tcPr>
            <w:tcW w:w="3064" w:type="dxa"/>
            <w:tcBorders>
              <w:bottom w:val="single" w:sz="4" w:space="0" w:color="auto"/>
            </w:tcBorders>
          </w:tcPr>
          <w:p w:rsidR="003D7C3F" w:rsidRPr="00B21250" w:rsidRDefault="003D7C3F" w:rsidP="003D7C3F">
            <w:pPr>
              <w:rPr>
                <w:b/>
                <w:i/>
              </w:rPr>
            </w:pPr>
            <w:r w:rsidRPr="00B21250">
              <w:rPr>
                <w:b/>
                <w:i/>
              </w:rPr>
              <w:t>D</w:t>
            </w:r>
            <w:r>
              <w:rPr>
                <w:b/>
                <w:i/>
              </w:rPr>
              <w:t>iğer nedenler:</w:t>
            </w:r>
          </w:p>
        </w:tc>
        <w:tc>
          <w:tcPr>
            <w:tcW w:w="4833" w:type="dxa"/>
            <w:gridSpan w:val="2"/>
            <w:tcBorders>
              <w:bottom w:val="single" w:sz="4" w:space="0" w:color="auto"/>
            </w:tcBorders>
          </w:tcPr>
          <w:p w:rsidR="003D7C3F" w:rsidRPr="00B21250" w:rsidRDefault="003D7C3F" w:rsidP="003D7C3F">
            <w:pPr>
              <w:rPr>
                <w:b/>
                <w:i/>
              </w:rPr>
            </w:pPr>
          </w:p>
        </w:tc>
      </w:tr>
      <w:tr w:rsidR="003D7C3F" w:rsidRPr="009A4167" w:rsidTr="003D7C3F">
        <w:trPr>
          <w:trHeight w:val="788"/>
        </w:trPr>
        <w:tc>
          <w:tcPr>
            <w:tcW w:w="9790" w:type="dxa"/>
            <w:gridSpan w:val="4"/>
            <w:vAlign w:val="center"/>
          </w:tcPr>
          <w:p w:rsidR="003D7C3F" w:rsidRDefault="003D7C3F" w:rsidP="003D7C3F">
            <w:pPr>
              <w:jc w:val="center"/>
              <w:rPr>
                <w:b/>
              </w:rPr>
            </w:pPr>
          </w:p>
          <w:p w:rsidR="003D7C3F" w:rsidRDefault="003D7C3F" w:rsidP="003D7C3F">
            <w:pPr>
              <w:jc w:val="center"/>
              <w:rPr>
                <w:b/>
                <w:i/>
              </w:rPr>
            </w:pPr>
            <w:r>
              <w:rPr>
                <w:b/>
                <w:i/>
              </w:rPr>
              <w:t>Ad Soyad</w:t>
            </w:r>
          </w:p>
          <w:p w:rsidR="003D7C3F" w:rsidRDefault="003D7C3F" w:rsidP="003D7C3F">
            <w:pPr>
              <w:jc w:val="center"/>
              <w:rPr>
                <w:b/>
              </w:rPr>
            </w:pPr>
            <w:r>
              <w:rPr>
                <w:b/>
                <w:i/>
              </w:rPr>
              <w:t>İmza</w:t>
            </w:r>
          </w:p>
          <w:p w:rsidR="003D7C3F" w:rsidRPr="00B21250" w:rsidRDefault="003D7C3F" w:rsidP="003D7C3F">
            <w:pPr>
              <w:jc w:val="center"/>
              <w:rPr>
                <w:b/>
                <w:i/>
              </w:rPr>
            </w:pPr>
          </w:p>
        </w:tc>
      </w:tr>
      <w:tr w:rsidR="003D7C3F" w:rsidRPr="009A4167" w:rsidTr="003D7C3F">
        <w:trPr>
          <w:trHeight w:val="6251"/>
        </w:trPr>
        <w:tc>
          <w:tcPr>
            <w:tcW w:w="9790" w:type="dxa"/>
            <w:gridSpan w:val="4"/>
          </w:tcPr>
          <w:p w:rsidR="003D7C3F" w:rsidRDefault="003D7C3F" w:rsidP="003D7C3F">
            <w:pPr>
              <w:rPr>
                <w:b/>
              </w:rPr>
            </w:pPr>
          </w:p>
          <w:p w:rsidR="003D7C3F" w:rsidRDefault="003D7C3F" w:rsidP="003D7C3F">
            <w:pPr>
              <w:rPr>
                <w:b/>
              </w:rPr>
            </w:pPr>
          </w:p>
          <w:p w:rsidR="003D7C3F" w:rsidRDefault="003D7C3F" w:rsidP="003D7C3F">
            <w:pPr>
              <w:rPr>
                <w:b/>
              </w:rPr>
            </w:pPr>
            <w:r w:rsidRPr="009A4167">
              <w:rPr>
                <w:b/>
              </w:rPr>
              <w:t xml:space="preserve">2- </w:t>
            </w:r>
            <w:r>
              <w:rPr>
                <w:b/>
              </w:rPr>
              <w:t>B</w:t>
            </w:r>
            <w:r w:rsidRPr="009A4167">
              <w:rPr>
                <w:b/>
              </w:rPr>
              <w:t>itlis Eren Üniversite</w:t>
            </w:r>
            <w:r>
              <w:rPr>
                <w:b/>
              </w:rPr>
              <w:t xml:space="preserve">si Önlisans Ve </w:t>
            </w:r>
            <w:r w:rsidRPr="009A4167">
              <w:rPr>
                <w:b/>
              </w:rPr>
              <w:t>Lisans</w:t>
            </w:r>
            <w:r>
              <w:rPr>
                <w:b/>
              </w:rPr>
              <w:t xml:space="preserve"> Eğitim-Öğretim </w:t>
            </w:r>
            <w:r w:rsidRPr="009A4167">
              <w:rPr>
                <w:b/>
              </w:rPr>
              <w:t>Yönetmeliği</w:t>
            </w:r>
            <w:r>
              <w:rPr>
                <w:b/>
              </w:rPr>
              <w:t>nin İlgili Maddeleri:</w:t>
            </w:r>
          </w:p>
          <w:p w:rsidR="003D7C3F" w:rsidRPr="009A4167" w:rsidRDefault="003D7C3F" w:rsidP="003D7C3F">
            <w:pPr>
              <w:rPr>
                <w:b/>
              </w:rPr>
            </w:pPr>
          </w:p>
          <w:p w:rsidR="003D7C3F" w:rsidRDefault="003D7C3F" w:rsidP="003D7C3F">
            <w:pPr>
              <w:pStyle w:val="metin"/>
              <w:spacing w:before="0" w:beforeAutospacing="0" w:after="0" w:afterAutospacing="0" w:line="240" w:lineRule="atLeast"/>
              <w:ind w:firstLine="566"/>
              <w:jc w:val="both"/>
              <w:rPr>
                <w:color w:val="000000"/>
                <w:sz w:val="19"/>
                <w:szCs w:val="19"/>
              </w:rPr>
            </w:pPr>
            <w:r>
              <w:rPr>
                <w:b/>
                <w:bCs/>
                <w:color w:val="000000"/>
                <w:sz w:val="18"/>
                <w:szCs w:val="18"/>
              </w:rPr>
              <w:t>Kayıt dondurma</w:t>
            </w:r>
          </w:p>
          <w:p w:rsidR="003D7C3F" w:rsidRDefault="003D7C3F" w:rsidP="003D7C3F">
            <w:pPr>
              <w:pStyle w:val="metin"/>
              <w:spacing w:before="0" w:beforeAutospacing="0" w:after="0" w:afterAutospacing="0" w:line="240" w:lineRule="atLeast"/>
              <w:ind w:firstLine="566"/>
              <w:jc w:val="both"/>
              <w:rPr>
                <w:color w:val="000000"/>
                <w:sz w:val="19"/>
                <w:szCs w:val="19"/>
              </w:rPr>
            </w:pPr>
            <w:r>
              <w:rPr>
                <w:b/>
                <w:bCs/>
                <w:color w:val="000000"/>
                <w:sz w:val="18"/>
                <w:szCs w:val="18"/>
              </w:rPr>
              <w:t>MADDE 34 – </w:t>
            </w:r>
            <w:r>
              <w:rPr>
                <w:color w:val="000000"/>
                <w:sz w:val="18"/>
                <w:szCs w:val="18"/>
              </w:rPr>
              <w:t>(1) Öğrenci, Yükseköğretim Kurulunca tespit edilen nedenler esas alınarak, yarıyılın ilk üç haftası içerisinde başvurması koşuluyla ilgili akademik birim yönetim kurulu kararı ile bir defada en çok iki yarıyıl olmak üzere, toplamda üç yarıyıl süre ile kayıt dondurabilir. Kayıt donduran öğrenci, kayıtlı olduğu yükseköğretim programına devam edemez ve kayıt dondurduğu yarıyıla ait sınavlara giremez. Öğrencinin kaydının dondurulduğu tarihe bakılmaksızın ilgili yarıyıl tekrar edilir. Öğrencinin kaydının dondurulduğu süre, eğitim-öğretim süresinden sayılmaz.</w:t>
            </w:r>
          </w:p>
          <w:p w:rsidR="003D7C3F" w:rsidRDefault="003D7C3F" w:rsidP="003D7C3F">
            <w:pPr>
              <w:pStyle w:val="metin"/>
              <w:spacing w:before="0" w:beforeAutospacing="0" w:after="0" w:afterAutospacing="0" w:line="240" w:lineRule="atLeast"/>
              <w:ind w:firstLine="566"/>
              <w:jc w:val="both"/>
              <w:rPr>
                <w:color w:val="000000"/>
                <w:sz w:val="19"/>
                <w:szCs w:val="19"/>
              </w:rPr>
            </w:pPr>
            <w:r>
              <w:rPr>
                <w:color w:val="000000"/>
                <w:sz w:val="18"/>
                <w:szCs w:val="18"/>
              </w:rPr>
              <w:t>(2) Öğrencinin kayıt dondurma işleminde, yarıyılın ilk üç haftası içinde başvuru yapma şartının aranmayacağı durumlar şunlardır:</w:t>
            </w:r>
          </w:p>
          <w:p w:rsidR="003D7C3F" w:rsidRDefault="003D7C3F" w:rsidP="003D7C3F">
            <w:pPr>
              <w:pStyle w:val="metin"/>
              <w:spacing w:before="0" w:beforeAutospacing="0" w:after="0" w:afterAutospacing="0" w:line="240" w:lineRule="atLeast"/>
              <w:ind w:firstLine="566"/>
              <w:jc w:val="both"/>
              <w:rPr>
                <w:color w:val="000000"/>
                <w:sz w:val="19"/>
                <w:szCs w:val="19"/>
              </w:rPr>
            </w:pPr>
            <w:r>
              <w:rPr>
                <w:color w:val="000000"/>
                <w:sz w:val="18"/>
                <w:szCs w:val="18"/>
              </w:rPr>
              <w:t>a) Öğrencinin, sağlık kurulu raporuyla belgelenmiş bulunan sağlıkla ilgili mazeretinin olması.</w:t>
            </w:r>
          </w:p>
          <w:p w:rsidR="003D7C3F" w:rsidRDefault="003D7C3F" w:rsidP="003D7C3F">
            <w:pPr>
              <w:pStyle w:val="metin"/>
              <w:spacing w:before="0" w:beforeAutospacing="0" w:after="0" w:afterAutospacing="0" w:line="240" w:lineRule="atLeast"/>
              <w:ind w:firstLine="566"/>
              <w:jc w:val="both"/>
              <w:rPr>
                <w:color w:val="000000"/>
                <w:sz w:val="19"/>
                <w:szCs w:val="19"/>
              </w:rPr>
            </w:pPr>
            <w:r>
              <w:rPr>
                <w:color w:val="000000"/>
                <w:sz w:val="18"/>
                <w:szCs w:val="18"/>
              </w:rPr>
              <w:t>b) Mahallin en büyük mülki amirince belgelendirilmiş olması şartıyla, tabii afetler nedeniyle öğrencinin öğrenimine ara vermek zorunda kalması.</w:t>
            </w:r>
          </w:p>
          <w:p w:rsidR="003D7C3F" w:rsidRDefault="003D7C3F" w:rsidP="003D7C3F">
            <w:pPr>
              <w:pStyle w:val="metin"/>
              <w:spacing w:before="0" w:beforeAutospacing="0" w:after="0" w:afterAutospacing="0" w:line="240" w:lineRule="atLeast"/>
              <w:ind w:firstLine="566"/>
              <w:jc w:val="both"/>
              <w:rPr>
                <w:color w:val="000000"/>
                <w:sz w:val="19"/>
                <w:szCs w:val="19"/>
              </w:rPr>
            </w:pPr>
            <w:r>
              <w:rPr>
                <w:color w:val="000000"/>
                <w:sz w:val="18"/>
                <w:szCs w:val="18"/>
              </w:rPr>
              <w:t>c) Öğrencinin; öğrenimine ara vermesine neden olan birinci derece akrabalarının hastalığından/ölümünden kaynaklanan mazeret durumlarının ortaya çıkması.</w:t>
            </w:r>
          </w:p>
          <w:p w:rsidR="003D7C3F" w:rsidRDefault="003D7C3F" w:rsidP="003D7C3F">
            <w:pPr>
              <w:pStyle w:val="metin"/>
              <w:spacing w:before="0" w:beforeAutospacing="0" w:after="0" w:afterAutospacing="0" w:line="240" w:lineRule="atLeast"/>
              <w:ind w:firstLine="566"/>
              <w:jc w:val="both"/>
              <w:rPr>
                <w:color w:val="000000"/>
                <w:sz w:val="19"/>
                <w:szCs w:val="19"/>
              </w:rPr>
            </w:pPr>
            <w:r>
              <w:rPr>
                <w:color w:val="000000"/>
                <w:sz w:val="18"/>
                <w:szCs w:val="18"/>
              </w:rPr>
              <w:t>(3) Öğrencinin tutukluluk, mahkûmiyet ve askerlik tecilinin kaldırılması gibi önceden öngörülemeyen veya bilinmeyen nedenlerin ortaya çıkması halinde ilgili kurumlarca düzenlenen belge ile başvurmaları halinde kayıtları dondurulur.</w:t>
            </w:r>
          </w:p>
          <w:p w:rsidR="003D7C3F" w:rsidRDefault="003D7C3F" w:rsidP="003D7C3F">
            <w:pPr>
              <w:pStyle w:val="metin"/>
              <w:spacing w:before="0" w:beforeAutospacing="0" w:after="0" w:afterAutospacing="0" w:line="240" w:lineRule="atLeast"/>
              <w:ind w:firstLine="566"/>
              <w:jc w:val="both"/>
              <w:rPr>
                <w:color w:val="000000"/>
                <w:sz w:val="19"/>
                <w:szCs w:val="19"/>
              </w:rPr>
            </w:pPr>
            <w:r>
              <w:rPr>
                <w:color w:val="000000"/>
                <w:sz w:val="18"/>
                <w:szCs w:val="18"/>
              </w:rPr>
              <w:t>(4) İkinci fıkrada belirtilen nedenlerle kayıt dondurulması halinde öğrencinin, olayın meydana çıkmasından itibaren en geç otuz gün içinde, bağlı bulunduğu fakülte/yüksekokul/meslek yüksekokuluna başvurması ve olayı gerekli belgelerle kanıtlaması zorunludur.</w:t>
            </w:r>
          </w:p>
          <w:p w:rsidR="003D7C3F" w:rsidRDefault="003D7C3F" w:rsidP="003D7C3F">
            <w:pPr>
              <w:pStyle w:val="metin"/>
              <w:spacing w:before="0" w:beforeAutospacing="0" w:after="0" w:afterAutospacing="0" w:line="240" w:lineRule="atLeast"/>
              <w:ind w:firstLine="566"/>
              <w:jc w:val="both"/>
              <w:rPr>
                <w:color w:val="000000"/>
                <w:sz w:val="19"/>
                <w:szCs w:val="19"/>
              </w:rPr>
            </w:pPr>
            <w:r>
              <w:rPr>
                <w:color w:val="000000"/>
                <w:sz w:val="18"/>
                <w:szCs w:val="18"/>
              </w:rPr>
              <w:t>(5) Yarıyıl içinde kayıt dondurulması halinde, öğrenci yarıyıl başından itibaren kayıt dondurmuş sayılır. Bu durumda kaydın dondurulması için başvurunun nedenlerinin açıklanması ve belgelendirilmesinin kayıt işlemleri tamamlandıktan sonraki otuz gün içinde yapılması gerekmektedir. Ani hastalık ve beklenmedik haller dışında bu süreler bittikten sonra yapılacak başvurularda kayıt dondurma işlemleri gerçekleştirilmez.</w:t>
            </w:r>
          </w:p>
          <w:p w:rsidR="003D7C3F" w:rsidRDefault="003D7C3F" w:rsidP="003D7C3F">
            <w:pPr>
              <w:pStyle w:val="metin"/>
              <w:spacing w:before="0" w:beforeAutospacing="0" w:after="0" w:afterAutospacing="0" w:line="240" w:lineRule="atLeast"/>
              <w:ind w:firstLine="566"/>
              <w:jc w:val="both"/>
              <w:rPr>
                <w:color w:val="000000"/>
                <w:sz w:val="19"/>
                <w:szCs w:val="19"/>
              </w:rPr>
            </w:pPr>
            <w:r>
              <w:rPr>
                <w:color w:val="000000"/>
                <w:sz w:val="18"/>
                <w:szCs w:val="18"/>
              </w:rPr>
              <w:t xml:space="preserve">(6) Öğrencinin ekonomik nedenlerden dolayı kayıt dondurma işlemi için başvurusunu yarıyılın ilk üç haftasında yapması gerekir. </w:t>
            </w:r>
          </w:p>
          <w:p w:rsidR="003D7C3F" w:rsidRDefault="003D7C3F" w:rsidP="003D7C3F">
            <w:pPr>
              <w:rPr>
                <w:b/>
              </w:rPr>
            </w:pPr>
            <w:r>
              <w:rPr>
                <w:b/>
                <w:i/>
              </w:rPr>
              <w:tab/>
            </w:r>
          </w:p>
        </w:tc>
      </w:tr>
    </w:tbl>
    <w:p w:rsidR="0094489E" w:rsidRDefault="0094489E" w:rsidP="0069323C"/>
    <w:sectPr w:rsidR="009448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5A7" w:rsidRDefault="000D55A7" w:rsidP="00494F9B">
      <w:pPr>
        <w:spacing w:after="0" w:line="240" w:lineRule="auto"/>
      </w:pPr>
      <w:r>
        <w:separator/>
      </w:r>
    </w:p>
  </w:endnote>
  <w:endnote w:type="continuationSeparator" w:id="0">
    <w:p w:rsidR="000D55A7" w:rsidRDefault="000D55A7" w:rsidP="00494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5A7" w:rsidRDefault="000D55A7" w:rsidP="00494F9B">
      <w:pPr>
        <w:spacing w:after="0" w:line="240" w:lineRule="auto"/>
      </w:pPr>
      <w:r>
        <w:separator/>
      </w:r>
    </w:p>
  </w:footnote>
  <w:footnote w:type="continuationSeparator" w:id="0">
    <w:p w:rsidR="000D55A7" w:rsidRDefault="000D55A7" w:rsidP="00494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4338"/>
    <w:multiLevelType w:val="hybridMultilevel"/>
    <w:tmpl w:val="10A6ED5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1D6156ED"/>
    <w:multiLevelType w:val="hybridMultilevel"/>
    <w:tmpl w:val="395E273E"/>
    <w:lvl w:ilvl="0" w:tplc="1310BA9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6D123B"/>
    <w:multiLevelType w:val="hybridMultilevel"/>
    <w:tmpl w:val="39143E22"/>
    <w:lvl w:ilvl="0" w:tplc="1310BA90">
      <w:start w:val="1"/>
      <w:numFmt w:val="bullet"/>
      <w:lvlText w:val=""/>
      <w:lvlJc w:val="left"/>
      <w:pPr>
        <w:ind w:left="1416" w:hanging="360"/>
      </w:pPr>
      <w:rPr>
        <w:rFonts w:ascii="Symbol" w:hAnsi="Symbol" w:hint="default"/>
      </w:rPr>
    </w:lvl>
    <w:lvl w:ilvl="1" w:tplc="041F0003" w:tentative="1">
      <w:start w:val="1"/>
      <w:numFmt w:val="bullet"/>
      <w:lvlText w:val="o"/>
      <w:lvlJc w:val="left"/>
      <w:pPr>
        <w:ind w:left="2136" w:hanging="360"/>
      </w:pPr>
      <w:rPr>
        <w:rFonts w:ascii="Courier New" w:hAnsi="Courier New" w:cs="Courier New" w:hint="default"/>
      </w:rPr>
    </w:lvl>
    <w:lvl w:ilvl="2" w:tplc="041F0005" w:tentative="1">
      <w:start w:val="1"/>
      <w:numFmt w:val="bullet"/>
      <w:lvlText w:val=""/>
      <w:lvlJc w:val="left"/>
      <w:pPr>
        <w:ind w:left="2856" w:hanging="360"/>
      </w:pPr>
      <w:rPr>
        <w:rFonts w:ascii="Wingdings" w:hAnsi="Wingdings" w:hint="default"/>
      </w:rPr>
    </w:lvl>
    <w:lvl w:ilvl="3" w:tplc="041F0001" w:tentative="1">
      <w:start w:val="1"/>
      <w:numFmt w:val="bullet"/>
      <w:lvlText w:val=""/>
      <w:lvlJc w:val="left"/>
      <w:pPr>
        <w:ind w:left="3576" w:hanging="360"/>
      </w:pPr>
      <w:rPr>
        <w:rFonts w:ascii="Symbol" w:hAnsi="Symbol" w:hint="default"/>
      </w:rPr>
    </w:lvl>
    <w:lvl w:ilvl="4" w:tplc="041F0003" w:tentative="1">
      <w:start w:val="1"/>
      <w:numFmt w:val="bullet"/>
      <w:lvlText w:val="o"/>
      <w:lvlJc w:val="left"/>
      <w:pPr>
        <w:ind w:left="4296" w:hanging="360"/>
      </w:pPr>
      <w:rPr>
        <w:rFonts w:ascii="Courier New" w:hAnsi="Courier New" w:cs="Courier New" w:hint="default"/>
      </w:rPr>
    </w:lvl>
    <w:lvl w:ilvl="5" w:tplc="041F0005" w:tentative="1">
      <w:start w:val="1"/>
      <w:numFmt w:val="bullet"/>
      <w:lvlText w:val=""/>
      <w:lvlJc w:val="left"/>
      <w:pPr>
        <w:ind w:left="5016" w:hanging="360"/>
      </w:pPr>
      <w:rPr>
        <w:rFonts w:ascii="Wingdings" w:hAnsi="Wingdings" w:hint="default"/>
      </w:rPr>
    </w:lvl>
    <w:lvl w:ilvl="6" w:tplc="041F0001" w:tentative="1">
      <w:start w:val="1"/>
      <w:numFmt w:val="bullet"/>
      <w:lvlText w:val=""/>
      <w:lvlJc w:val="left"/>
      <w:pPr>
        <w:ind w:left="5736" w:hanging="360"/>
      </w:pPr>
      <w:rPr>
        <w:rFonts w:ascii="Symbol" w:hAnsi="Symbol" w:hint="default"/>
      </w:rPr>
    </w:lvl>
    <w:lvl w:ilvl="7" w:tplc="041F0003" w:tentative="1">
      <w:start w:val="1"/>
      <w:numFmt w:val="bullet"/>
      <w:lvlText w:val="o"/>
      <w:lvlJc w:val="left"/>
      <w:pPr>
        <w:ind w:left="6456" w:hanging="360"/>
      </w:pPr>
      <w:rPr>
        <w:rFonts w:ascii="Courier New" w:hAnsi="Courier New" w:cs="Courier New" w:hint="default"/>
      </w:rPr>
    </w:lvl>
    <w:lvl w:ilvl="8" w:tplc="041F0005" w:tentative="1">
      <w:start w:val="1"/>
      <w:numFmt w:val="bullet"/>
      <w:lvlText w:val=""/>
      <w:lvlJc w:val="left"/>
      <w:pPr>
        <w:ind w:left="7176" w:hanging="360"/>
      </w:pPr>
      <w:rPr>
        <w:rFonts w:ascii="Wingdings" w:hAnsi="Wingdings" w:hint="default"/>
      </w:rPr>
    </w:lvl>
  </w:abstractNum>
  <w:abstractNum w:abstractNumId="3" w15:restartNumberingAfterBreak="0">
    <w:nsid w:val="409F62E9"/>
    <w:multiLevelType w:val="hybridMultilevel"/>
    <w:tmpl w:val="8F9CBB56"/>
    <w:lvl w:ilvl="0" w:tplc="1310BA9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FFF29E8"/>
    <w:multiLevelType w:val="hybridMultilevel"/>
    <w:tmpl w:val="D3840688"/>
    <w:lvl w:ilvl="0" w:tplc="1310BA90">
      <w:start w:val="1"/>
      <w:numFmt w:val="bullet"/>
      <w:lvlText w:val=""/>
      <w:lvlJc w:val="left"/>
      <w:pPr>
        <w:ind w:left="876" w:hanging="360"/>
      </w:pPr>
      <w:rPr>
        <w:rFonts w:ascii="Symbol" w:hAnsi="Symbol" w:hint="default"/>
      </w:rPr>
    </w:lvl>
    <w:lvl w:ilvl="1" w:tplc="041F0003" w:tentative="1">
      <w:start w:val="1"/>
      <w:numFmt w:val="bullet"/>
      <w:lvlText w:val="o"/>
      <w:lvlJc w:val="left"/>
      <w:pPr>
        <w:ind w:left="1596" w:hanging="360"/>
      </w:pPr>
      <w:rPr>
        <w:rFonts w:ascii="Courier New" w:hAnsi="Courier New" w:cs="Courier New" w:hint="default"/>
      </w:rPr>
    </w:lvl>
    <w:lvl w:ilvl="2" w:tplc="041F0005" w:tentative="1">
      <w:start w:val="1"/>
      <w:numFmt w:val="bullet"/>
      <w:lvlText w:val=""/>
      <w:lvlJc w:val="left"/>
      <w:pPr>
        <w:ind w:left="2316" w:hanging="360"/>
      </w:pPr>
      <w:rPr>
        <w:rFonts w:ascii="Wingdings" w:hAnsi="Wingdings" w:hint="default"/>
      </w:rPr>
    </w:lvl>
    <w:lvl w:ilvl="3" w:tplc="041F0001" w:tentative="1">
      <w:start w:val="1"/>
      <w:numFmt w:val="bullet"/>
      <w:lvlText w:val=""/>
      <w:lvlJc w:val="left"/>
      <w:pPr>
        <w:ind w:left="3036" w:hanging="360"/>
      </w:pPr>
      <w:rPr>
        <w:rFonts w:ascii="Symbol" w:hAnsi="Symbol" w:hint="default"/>
      </w:rPr>
    </w:lvl>
    <w:lvl w:ilvl="4" w:tplc="041F0003" w:tentative="1">
      <w:start w:val="1"/>
      <w:numFmt w:val="bullet"/>
      <w:lvlText w:val="o"/>
      <w:lvlJc w:val="left"/>
      <w:pPr>
        <w:ind w:left="3756" w:hanging="360"/>
      </w:pPr>
      <w:rPr>
        <w:rFonts w:ascii="Courier New" w:hAnsi="Courier New" w:cs="Courier New" w:hint="default"/>
      </w:rPr>
    </w:lvl>
    <w:lvl w:ilvl="5" w:tplc="041F0005" w:tentative="1">
      <w:start w:val="1"/>
      <w:numFmt w:val="bullet"/>
      <w:lvlText w:val=""/>
      <w:lvlJc w:val="left"/>
      <w:pPr>
        <w:ind w:left="4476" w:hanging="360"/>
      </w:pPr>
      <w:rPr>
        <w:rFonts w:ascii="Wingdings" w:hAnsi="Wingdings" w:hint="default"/>
      </w:rPr>
    </w:lvl>
    <w:lvl w:ilvl="6" w:tplc="041F0001" w:tentative="1">
      <w:start w:val="1"/>
      <w:numFmt w:val="bullet"/>
      <w:lvlText w:val=""/>
      <w:lvlJc w:val="left"/>
      <w:pPr>
        <w:ind w:left="5196" w:hanging="360"/>
      </w:pPr>
      <w:rPr>
        <w:rFonts w:ascii="Symbol" w:hAnsi="Symbol" w:hint="default"/>
      </w:rPr>
    </w:lvl>
    <w:lvl w:ilvl="7" w:tplc="041F0003" w:tentative="1">
      <w:start w:val="1"/>
      <w:numFmt w:val="bullet"/>
      <w:lvlText w:val="o"/>
      <w:lvlJc w:val="left"/>
      <w:pPr>
        <w:ind w:left="5916" w:hanging="360"/>
      </w:pPr>
      <w:rPr>
        <w:rFonts w:ascii="Courier New" w:hAnsi="Courier New" w:cs="Courier New" w:hint="default"/>
      </w:rPr>
    </w:lvl>
    <w:lvl w:ilvl="8" w:tplc="041F0005" w:tentative="1">
      <w:start w:val="1"/>
      <w:numFmt w:val="bullet"/>
      <w:lvlText w:val=""/>
      <w:lvlJc w:val="left"/>
      <w:pPr>
        <w:ind w:left="6636" w:hanging="360"/>
      </w:pPr>
      <w:rPr>
        <w:rFonts w:ascii="Wingdings" w:hAnsi="Wingdings" w:hint="default"/>
      </w:rPr>
    </w:lvl>
  </w:abstractNum>
  <w:abstractNum w:abstractNumId="5" w15:restartNumberingAfterBreak="0">
    <w:nsid w:val="53827476"/>
    <w:multiLevelType w:val="hybridMultilevel"/>
    <w:tmpl w:val="5498BBA8"/>
    <w:lvl w:ilvl="0" w:tplc="1310BA9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FB612FE"/>
    <w:multiLevelType w:val="hybridMultilevel"/>
    <w:tmpl w:val="AF96BA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76843A6"/>
    <w:multiLevelType w:val="hybridMultilevel"/>
    <w:tmpl w:val="E7D092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4F354E5"/>
    <w:multiLevelType w:val="hybridMultilevel"/>
    <w:tmpl w:val="319ED7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D2254BE"/>
    <w:multiLevelType w:val="hybridMultilevel"/>
    <w:tmpl w:val="A4D2B23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6"/>
  </w:num>
  <w:num w:numId="5">
    <w:abstractNumId w:val="5"/>
  </w:num>
  <w:num w:numId="6">
    <w:abstractNumId w:val="8"/>
  </w:num>
  <w:num w:numId="7">
    <w:abstractNumId w:val="9"/>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ADE"/>
    <w:rsid w:val="000534B4"/>
    <w:rsid w:val="00074D29"/>
    <w:rsid w:val="00077309"/>
    <w:rsid w:val="00090514"/>
    <w:rsid w:val="000C1985"/>
    <w:rsid w:val="000C4786"/>
    <w:rsid w:val="000D55A7"/>
    <w:rsid w:val="000F0D75"/>
    <w:rsid w:val="00141CA1"/>
    <w:rsid w:val="00164B3E"/>
    <w:rsid w:val="001927E3"/>
    <w:rsid w:val="00222068"/>
    <w:rsid w:val="002310E3"/>
    <w:rsid w:val="00231F54"/>
    <w:rsid w:val="00262206"/>
    <w:rsid w:val="002E714A"/>
    <w:rsid w:val="002F5169"/>
    <w:rsid w:val="00364AA2"/>
    <w:rsid w:val="003742CF"/>
    <w:rsid w:val="003B6D95"/>
    <w:rsid w:val="003D7C3F"/>
    <w:rsid w:val="00417422"/>
    <w:rsid w:val="00455A9C"/>
    <w:rsid w:val="00494F9B"/>
    <w:rsid w:val="004A09F0"/>
    <w:rsid w:val="004A1E08"/>
    <w:rsid w:val="004B6926"/>
    <w:rsid w:val="004F40BF"/>
    <w:rsid w:val="00513D06"/>
    <w:rsid w:val="00515EC1"/>
    <w:rsid w:val="00541FD2"/>
    <w:rsid w:val="005C0980"/>
    <w:rsid w:val="005E1834"/>
    <w:rsid w:val="006445E3"/>
    <w:rsid w:val="0066604C"/>
    <w:rsid w:val="00690924"/>
    <w:rsid w:val="0069323C"/>
    <w:rsid w:val="006B6681"/>
    <w:rsid w:val="006C7404"/>
    <w:rsid w:val="00703071"/>
    <w:rsid w:val="00740CF9"/>
    <w:rsid w:val="00747547"/>
    <w:rsid w:val="007521B3"/>
    <w:rsid w:val="0077428D"/>
    <w:rsid w:val="007C6000"/>
    <w:rsid w:val="007E7A0C"/>
    <w:rsid w:val="00831A39"/>
    <w:rsid w:val="008F4E7C"/>
    <w:rsid w:val="0094489E"/>
    <w:rsid w:val="00944A9A"/>
    <w:rsid w:val="00953172"/>
    <w:rsid w:val="00962985"/>
    <w:rsid w:val="00993693"/>
    <w:rsid w:val="009A4167"/>
    <w:rsid w:val="009B128B"/>
    <w:rsid w:val="009B5620"/>
    <w:rsid w:val="009D2017"/>
    <w:rsid w:val="00AC35B2"/>
    <w:rsid w:val="00AC3D8D"/>
    <w:rsid w:val="00AD21EC"/>
    <w:rsid w:val="00AF11F3"/>
    <w:rsid w:val="00B21250"/>
    <w:rsid w:val="00B455A3"/>
    <w:rsid w:val="00B70CE7"/>
    <w:rsid w:val="00C445B8"/>
    <w:rsid w:val="00C5782D"/>
    <w:rsid w:val="00D57CE8"/>
    <w:rsid w:val="00D70B08"/>
    <w:rsid w:val="00DB2539"/>
    <w:rsid w:val="00DE5ADE"/>
    <w:rsid w:val="00E07331"/>
    <w:rsid w:val="00E1287E"/>
    <w:rsid w:val="00E32872"/>
    <w:rsid w:val="00E54A56"/>
    <w:rsid w:val="00E55990"/>
    <w:rsid w:val="00E70D77"/>
    <w:rsid w:val="00E81A38"/>
    <w:rsid w:val="00EA5A78"/>
    <w:rsid w:val="00EB34F7"/>
    <w:rsid w:val="00EE685C"/>
    <w:rsid w:val="00F308FA"/>
    <w:rsid w:val="00F641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6CA49C6"/>
  <w15:docId w15:val="{CBB4194F-AF23-4BEB-B32C-B3F65605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0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DE5AD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E5A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5ADE"/>
    <w:rPr>
      <w:rFonts w:ascii="Tahoma" w:hAnsi="Tahoma" w:cs="Tahoma"/>
      <w:sz w:val="16"/>
      <w:szCs w:val="16"/>
    </w:rPr>
  </w:style>
  <w:style w:type="paragraph" w:styleId="ListeParagraf">
    <w:name w:val="List Paragraph"/>
    <w:basedOn w:val="Normal"/>
    <w:uiPriority w:val="34"/>
    <w:qFormat/>
    <w:rsid w:val="009A4167"/>
    <w:pPr>
      <w:ind w:left="720"/>
      <w:contextualSpacing/>
    </w:pPr>
  </w:style>
  <w:style w:type="paragraph" w:styleId="stBilgi">
    <w:name w:val="header"/>
    <w:basedOn w:val="Normal"/>
    <w:link w:val="stBilgiChar"/>
    <w:uiPriority w:val="99"/>
    <w:unhideWhenUsed/>
    <w:rsid w:val="00494F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94F9B"/>
  </w:style>
  <w:style w:type="paragraph" w:styleId="AltBilgi">
    <w:name w:val="footer"/>
    <w:basedOn w:val="Normal"/>
    <w:link w:val="AltBilgiChar"/>
    <w:uiPriority w:val="99"/>
    <w:unhideWhenUsed/>
    <w:rsid w:val="00494F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4F9B"/>
  </w:style>
  <w:style w:type="paragraph" w:customStyle="1" w:styleId="metin">
    <w:name w:val="metin"/>
    <w:basedOn w:val="Normal"/>
    <w:rsid w:val="003D7C3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53247">
      <w:bodyDiv w:val="1"/>
      <w:marLeft w:val="0"/>
      <w:marRight w:val="0"/>
      <w:marTop w:val="0"/>
      <w:marBottom w:val="0"/>
      <w:divBdr>
        <w:top w:val="none" w:sz="0" w:space="0" w:color="auto"/>
        <w:left w:val="none" w:sz="0" w:space="0" w:color="auto"/>
        <w:bottom w:val="none" w:sz="0" w:space="0" w:color="auto"/>
        <w:right w:val="none" w:sz="0" w:space="0" w:color="auto"/>
      </w:divBdr>
    </w:div>
    <w:div w:id="485362790">
      <w:bodyDiv w:val="1"/>
      <w:marLeft w:val="0"/>
      <w:marRight w:val="0"/>
      <w:marTop w:val="0"/>
      <w:marBottom w:val="0"/>
      <w:divBdr>
        <w:top w:val="none" w:sz="0" w:space="0" w:color="auto"/>
        <w:left w:val="none" w:sz="0" w:space="0" w:color="auto"/>
        <w:bottom w:val="none" w:sz="0" w:space="0" w:color="auto"/>
        <w:right w:val="none" w:sz="0" w:space="0" w:color="auto"/>
      </w:divBdr>
    </w:div>
    <w:div w:id="199001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2410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Win10</cp:lastModifiedBy>
  <cp:revision>2</cp:revision>
  <cp:lastPrinted>2019-06-27T06:35:00Z</cp:lastPrinted>
  <dcterms:created xsi:type="dcterms:W3CDTF">2020-10-22T11:39:00Z</dcterms:created>
  <dcterms:modified xsi:type="dcterms:W3CDTF">2020-10-22T11:39:00Z</dcterms:modified>
</cp:coreProperties>
</file>